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9A0" w:rsidRDefault="008F39A0" w:rsidP="008F39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СПРАВКА</w:t>
      </w:r>
      <w:r w:rsidRPr="008F39A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ОБОСНОВАНИЕ</w:t>
      </w:r>
    </w:p>
    <w:p w:rsidR="008F39A0" w:rsidRDefault="00C11604" w:rsidP="008F39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F39A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к проекту </w:t>
      </w:r>
      <w:r w:rsidRPr="008F39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постановлени</w:t>
      </w:r>
      <w:r w:rsidR="00F364BF" w:rsidRPr="008F39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я</w:t>
      </w:r>
    </w:p>
    <w:p w:rsidR="00C11604" w:rsidRPr="008F39A0" w:rsidRDefault="00F364BF" w:rsidP="008F39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F39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Кабинета Министров Кыргызской </w:t>
      </w:r>
      <w:r w:rsidR="00C11604" w:rsidRPr="008F39A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Республики</w:t>
      </w:r>
    </w:p>
    <w:p w:rsidR="00C11604" w:rsidRPr="008F39A0" w:rsidRDefault="00C11604" w:rsidP="008F39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39A0">
        <w:rPr>
          <w:rFonts w:ascii="Times New Roman" w:eastAsia="Calibri" w:hAnsi="Times New Roman" w:cs="Times New Roman"/>
          <w:b/>
          <w:sz w:val="28"/>
          <w:szCs w:val="28"/>
        </w:rPr>
        <w:t>«О мерах по обеспечению гарантий участникам долевого строительства многоквартирных жилых домов и создания условий для успешной и добросовестной реализации строительных намерений заказчиков, застройщиков и инвесторов»</w:t>
      </w:r>
    </w:p>
    <w:p w:rsidR="00C11604" w:rsidRPr="00C11604" w:rsidRDefault="00C11604" w:rsidP="00C1160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11604" w:rsidRPr="00C11604" w:rsidRDefault="00C11604" w:rsidP="00C1160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1604">
        <w:rPr>
          <w:rFonts w:ascii="Times New Roman" w:eastAsia="Calibri" w:hAnsi="Times New Roman" w:cs="Times New Roman"/>
          <w:sz w:val="28"/>
          <w:szCs w:val="28"/>
        </w:rPr>
        <w:t>Проект</w:t>
      </w:r>
      <w:r w:rsidRPr="00C116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постановления Кабинета Министров Кыргызской Республики </w:t>
      </w:r>
      <w:r w:rsidRPr="00C11604">
        <w:rPr>
          <w:rFonts w:ascii="Times New Roman" w:eastAsia="Calibri" w:hAnsi="Times New Roman" w:cs="Times New Roman"/>
          <w:sz w:val="28"/>
          <w:szCs w:val="28"/>
        </w:rPr>
        <w:t>«О мерах по обеспечению гарантий участникам долевого строительства многоквартирных жилых домов и создания условий для успешной и добросовестной реализации строительных намерений заказчиков, застройщиков и инвесторов» (далее – проект) разработан Государственным агентством архитектуры, строительства и жилищно-коммунального хозяйства при Кабинете Министров Кыргызской Республики (далее - Госстрой) в соответствии с Положением о Госстрое, утвержденная постановлением Правительства Кыргызской Республики от 24 июня 2013 года.</w:t>
      </w:r>
    </w:p>
    <w:p w:rsidR="00C11604" w:rsidRPr="00C11604" w:rsidRDefault="00C11604" w:rsidP="00C116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1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1.Цель и задачи</w:t>
      </w:r>
    </w:p>
    <w:p w:rsidR="00C11604" w:rsidRPr="00C11604" w:rsidRDefault="00C11604" w:rsidP="00C116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1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1160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Данный проект разработан </w:t>
      </w:r>
      <w:r w:rsidR="006E48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(доработан) </w:t>
      </w:r>
      <w:r w:rsidRPr="00C1160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116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1160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r w:rsidRPr="00C1160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11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упорядочения процесса долевого строительства многоквартирных жилых домов и создания условий для успешного и добросовестного исполнения обязательств застройщиков, заказчиков и инвесторов.</w:t>
      </w:r>
    </w:p>
    <w:p w:rsidR="00C11604" w:rsidRPr="00C11604" w:rsidRDefault="00C11604" w:rsidP="00C116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1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Задачей проекта является</w:t>
      </w:r>
      <w:r w:rsidRPr="00C11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благоприятных условий для активного привлечения инвестиций, обеспечения правового регулирования отношений в процессе долевого строительства многоквартирных жилых домов, а также усиления гарантий прав и законных интересов лиц, участвующих в долевом строительстве</w:t>
      </w:r>
      <w:r w:rsidRPr="00C11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11604" w:rsidRPr="00C11604" w:rsidRDefault="00C11604" w:rsidP="00C116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1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:rsidR="00C11604" w:rsidRPr="00C11604" w:rsidRDefault="00C11604" w:rsidP="00C1160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11604">
        <w:rPr>
          <w:rFonts w:ascii="Times New Roman" w:eastAsia="Calibri" w:hAnsi="Times New Roman" w:cs="Times New Roman"/>
          <w:sz w:val="28"/>
          <w:szCs w:val="28"/>
          <w:lang w:eastAsia="ru-RU"/>
        </w:rPr>
        <w:t>За последние годы долевое строительство получило широкое распространение в нашей стране. Как и любое явление, оно может иметь как положительные, так и отрицательные стороны. Безусловно, к положительным сторонам относится тот факт, что будущему собственнику квартиры не требуется сиюминутно найти необходимые средства и оплатить стоимость квартиры. Именно это факт позволяет строительным и инвестиционным компаниям привлекать средства дольщиков (инвесторов), и на эти средства возводить многоквартирные жилые дома. К отрицательным сторонам можно отнести затягивание сроков сдачи объекта долевого строительства под самоотделку, отсутствие в договоре ответственности застройщика за просрочку сроков сдачи и гарантии качества объекта долевого строительства, банкротство застройщика, а также изначально мошеннические действия со стороны некоторых застройщиков.  </w:t>
      </w:r>
    </w:p>
    <w:p w:rsidR="0096171E" w:rsidRDefault="00C11604" w:rsidP="00C1160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1160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Первый вариант решения – оставить все как есть, где отношения дольщиков и застройщиков регулируются только Гражданским кодексом КР и </w:t>
      </w:r>
      <w:r w:rsidR="000959C2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Жилищным кодексом КР</w:t>
      </w:r>
      <w:r w:rsidRPr="00C116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96171E" w:rsidRDefault="00C11604" w:rsidP="00C1160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1160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Второй вариант – принятие Кабинетом Министров КР такого положения, где средства дольщиков </w:t>
      </w:r>
      <w:r w:rsidR="0096171E" w:rsidRPr="0096171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будут накапливаться в государственных коммерческих банках на специальных эскроу-счетах. Снять их застройщики смогут только после завершения строительства и передачи ключей от квартиры покупателю. </w:t>
      </w:r>
    </w:p>
    <w:p w:rsidR="000959C2" w:rsidRPr="000959C2" w:rsidRDefault="000959C2" w:rsidP="00C1160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Третий вариант – ведение уполномоченным государственнным органом реестра недобросовестных застройщиков.</w:t>
      </w:r>
    </w:p>
    <w:p w:rsidR="00C11604" w:rsidRPr="006E48D1" w:rsidRDefault="0096171E" w:rsidP="006E48D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Представленный </w:t>
      </w:r>
      <w:r w:rsidR="00C11604" w:rsidRPr="00C11604">
        <w:rPr>
          <w:rFonts w:ascii="Times New Roman" w:eastAsia="Calibri" w:hAnsi="Times New Roman" w:cs="Times New Roman"/>
          <w:sz w:val="28"/>
          <w:szCs w:val="28"/>
          <w:lang w:eastAsia="ru-RU"/>
        </w:rPr>
        <w:t>проект - является третьим вариантом решения проблем в сфере долевого строительства.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</w:t>
      </w:r>
      <w:r w:rsidRPr="009617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редства дольщиков поступают на </w:t>
      </w:r>
      <w:r w:rsidR="00272201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отдельный</w:t>
      </w:r>
      <w:r w:rsidRPr="009617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счет открытый застройщиком для строительства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каждого многоквартирного жилого дома (</w:t>
      </w:r>
      <w:r w:rsidR="006E48D1">
        <w:rPr>
          <w:rFonts w:ascii="Times New Roman" w:eastAsia="Calibri" w:hAnsi="Times New Roman" w:cs="Times New Roman"/>
          <w:sz w:val="28"/>
          <w:szCs w:val="28"/>
          <w:lang w:eastAsia="ru-RU"/>
        </w:rPr>
        <w:t>строительного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комплекс</w:t>
      </w:r>
      <w:r w:rsidR="006E48D1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9617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коммерческом банке, в этом случае застройщик использует денежные средства дольщиков с этого же счета исключительно на строительство объекта, при этом банк выступает своеобразным контроллером процесса долевого строительства. </w:t>
      </w:r>
      <w:r w:rsidR="006E48D1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="006E48D1" w:rsidRPr="006E48D1">
        <w:rPr>
          <w:rFonts w:ascii="Times New Roman" w:eastAsia="Calibri" w:hAnsi="Times New Roman" w:cs="Times New Roman"/>
          <w:sz w:val="28"/>
          <w:szCs w:val="28"/>
          <w:lang w:eastAsia="ru-RU"/>
        </w:rPr>
        <w:t>частники долевого строительства - за</w:t>
      </w:r>
      <w:r w:rsidR="006E48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стройщик, дольщик </w:t>
      </w:r>
      <w:r w:rsidR="006E48D1" w:rsidRPr="006E48D1">
        <w:rPr>
          <w:rFonts w:ascii="Times New Roman" w:eastAsia="Calibri" w:hAnsi="Times New Roman" w:cs="Times New Roman"/>
          <w:sz w:val="28"/>
          <w:szCs w:val="28"/>
          <w:lang w:eastAsia="ru-RU"/>
        </w:rPr>
        <w:t>и коммерческий банк</w:t>
      </w:r>
      <w:r w:rsidR="006E48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Вместе с тем государство </w:t>
      </w:r>
      <w:r w:rsidR="00272201">
        <w:rPr>
          <w:rFonts w:ascii="Times New Roman" w:eastAsia="Calibri" w:hAnsi="Times New Roman" w:cs="Times New Roman"/>
          <w:sz w:val="28"/>
          <w:szCs w:val="28"/>
          <w:lang w:eastAsia="ru-RU"/>
        </w:rPr>
        <w:t>ведет</w:t>
      </w:r>
      <w:r w:rsidR="006E48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722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надзор и контроль </w:t>
      </w:r>
      <w:r w:rsidR="006E48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виде осуществления функциональных обязанностей уполномоченного государственного органа. </w:t>
      </w:r>
      <w:r w:rsidR="006E48D1" w:rsidRPr="006E48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Застройщик вправе </w:t>
      </w:r>
      <w:r w:rsidR="006E48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будет </w:t>
      </w:r>
      <w:r w:rsidR="006E48D1" w:rsidRPr="006E48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привлекать средства дольщиков для строительства объекта строительства после включения в электронный реестр и постановки на учет договоров, заключенных с дольщиками, в соответствии с требованиями </w:t>
      </w:r>
      <w:r w:rsidR="006E48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предлагаемого </w:t>
      </w:r>
      <w:r w:rsidR="006E48D1" w:rsidRPr="006E48D1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Положения</w:t>
      </w:r>
      <w:r w:rsidR="006E48D1" w:rsidRPr="006E48D1">
        <w:rPr>
          <w:rFonts w:ascii="Times New Roman" w:eastAsia="Calibri" w:hAnsi="Times New Roman" w:cs="Times New Roman"/>
          <w:sz w:val="28"/>
          <w:szCs w:val="28"/>
        </w:rPr>
        <w:t xml:space="preserve"> о долевом строительстве многоквартирных жилых домов</w:t>
      </w:r>
      <w:r w:rsidR="000959C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11604" w:rsidRPr="00C11604" w:rsidRDefault="00C11604" w:rsidP="00C116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1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Следует отметить, что первый вариант никак неприемлем, так как в этой сфере накопились немало проблем указанные свыше.</w:t>
      </w:r>
    </w:p>
    <w:p w:rsidR="0096171E" w:rsidRPr="00C11604" w:rsidRDefault="00C11604" w:rsidP="006E48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1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Второй вариант решения данной проблемы также несет в себе риски, так как средства дольщиков направляются на </w:t>
      </w:r>
      <w:r w:rsidR="00961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эскроу счета</w:t>
      </w:r>
      <w:r w:rsidRPr="00C11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961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96171E" w:rsidRPr="00961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троить многоквартирный дом застройщикам придется на кредитны</w:t>
      </w:r>
      <w:r w:rsidR="00961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средства или свои собственные, что в настоящее время (</w:t>
      </w:r>
      <w:proofErr w:type="spellStart"/>
      <w:r w:rsidR="00961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постковидная</w:t>
      </w:r>
      <w:proofErr w:type="spellEnd"/>
      <w:r w:rsidR="009617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ситуация, </w:t>
      </w:r>
      <w:r w:rsidR="006E48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удорожание материалов) весьма затруднительно.</w:t>
      </w:r>
    </w:p>
    <w:p w:rsidR="00C11604" w:rsidRPr="00C11604" w:rsidRDefault="00C11604" w:rsidP="00C116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1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этой связи предлагаемый проект на данное время является на наш взгляд оптимальным решением вопросов долевого строительства, где контрольные функции берут на </w:t>
      </w:r>
      <w:r w:rsidR="000959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себя государственные институты.</w:t>
      </w:r>
    </w:p>
    <w:p w:rsidR="00C11604" w:rsidRPr="00C11604" w:rsidRDefault="00C11604" w:rsidP="00C11604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1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11604" w:rsidRPr="00C11604" w:rsidRDefault="00C11604" w:rsidP="00C11604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6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негативных социальных, правовых, правозащитных, гендерных, экологических, коррупционных последствий за собой не повлечет.</w:t>
      </w:r>
    </w:p>
    <w:p w:rsidR="00C11604" w:rsidRPr="00C11604" w:rsidRDefault="00C11604" w:rsidP="00C11604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1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C11604" w:rsidRPr="00C11604" w:rsidRDefault="00C11604" w:rsidP="00C116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160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 xml:space="preserve">В соответствии со статьей 22 Закона Кыргызской Республики «О нормативных правовых актах Кыргызской Республики» представленный проект постановления Кабинета Министров Кыргызской Республики </w:t>
      </w:r>
      <w:r w:rsidR="000959C2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04.04.2022</w:t>
      </w:r>
      <w:r w:rsidR="0050629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г. </w:t>
      </w:r>
      <w:r w:rsidRPr="00C1160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опубликован на сайте Госстроя</w:t>
      </w:r>
      <w:r w:rsidRPr="00C11604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, </w:t>
      </w:r>
      <w:r w:rsidR="0050629F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и</w:t>
      </w:r>
      <w:r w:rsidR="000959C2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 направлен в</w:t>
      </w:r>
      <w:r w:rsidRPr="00C11604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 Един</w:t>
      </w:r>
      <w:r w:rsidR="000959C2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ый</w:t>
      </w:r>
      <w:r w:rsidRPr="00C11604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 портал общественных обсуждений проектов нормативных правовых актов Кыргызской Республики</w:t>
      </w:r>
      <w:r w:rsidR="000959C2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.</w:t>
      </w:r>
      <w:bookmarkStart w:id="0" w:name="_GoBack"/>
      <w:bookmarkEnd w:id="0"/>
    </w:p>
    <w:p w:rsidR="00C11604" w:rsidRPr="00C11604" w:rsidRDefault="00C11604" w:rsidP="00C1160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1160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C11604" w:rsidRPr="00C11604" w:rsidRDefault="00C11604" w:rsidP="00C1160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11604">
        <w:rPr>
          <w:rFonts w:ascii="Times New Roman" w:eastAsia="Calibri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C11604" w:rsidRPr="00C11604" w:rsidRDefault="00C11604" w:rsidP="00C1160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1160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:rsidR="00C11604" w:rsidRPr="00C11604" w:rsidRDefault="00C11604" w:rsidP="00C1160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11604">
        <w:rPr>
          <w:rFonts w:ascii="Times New Roman" w:eastAsia="Calibri" w:hAnsi="Times New Roman" w:cs="Times New Roman"/>
          <w:sz w:val="28"/>
          <w:szCs w:val="28"/>
          <w:lang w:eastAsia="ru-RU"/>
        </w:rPr>
        <w:t>Принятие представленного проекта не повлечет за собой дополнительных финансовых затрат из республиканского бюджета.</w:t>
      </w:r>
    </w:p>
    <w:p w:rsidR="00C11604" w:rsidRPr="00C11604" w:rsidRDefault="00C11604" w:rsidP="00C1160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1160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7. Информация об анализе регулятивного воздействия</w:t>
      </w:r>
    </w:p>
    <w:p w:rsidR="00C11604" w:rsidRPr="00C11604" w:rsidRDefault="00C11604" w:rsidP="00C1160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11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данному проекту постановления разработан анализ регулятивного воздействия в установленном порядке. </w:t>
      </w:r>
    </w:p>
    <w:p w:rsidR="00C11604" w:rsidRPr="00C11604" w:rsidRDefault="00C11604" w:rsidP="00C116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604" w:rsidRPr="00C11604" w:rsidRDefault="00C11604" w:rsidP="00C11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1160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C11604" w:rsidRPr="00C11604" w:rsidRDefault="00C11604" w:rsidP="00F364B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116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Директор                                                                    </w:t>
      </w:r>
      <w:r w:rsidR="005062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</w:t>
      </w:r>
      <w:r w:rsidRPr="00C116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F364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proofErr w:type="spellStart"/>
      <w:r w:rsidRPr="00C116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Т.Сатышов</w:t>
      </w:r>
      <w:proofErr w:type="spellEnd"/>
    </w:p>
    <w:p w:rsidR="002B526E" w:rsidRDefault="002B526E"/>
    <w:sectPr w:rsidR="002B526E" w:rsidSect="00F364BF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06A"/>
    <w:rsid w:val="000155F1"/>
    <w:rsid w:val="000959C2"/>
    <w:rsid w:val="00174E3D"/>
    <w:rsid w:val="0019606A"/>
    <w:rsid w:val="00272201"/>
    <w:rsid w:val="002B526E"/>
    <w:rsid w:val="0050629F"/>
    <w:rsid w:val="006E48D1"/>
    <w:rsid w:val="008F39A0"/>
    <w:rsid w:val="0096171E"/>
    <w:rsid w:val="00C11604"/>
    <w:rsid w:val="00F11598"/>
    <w:rsid w:val="00F3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7E575"/>
  <w15:chartTrackingRefBased/>
  <w15:docId w15:val="{3BE42C42-68FE-4C16-B3E3-FD41E9487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9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39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Госстрой</dc:creator>
  <cp:keywords/>
  <dc:description/>
  <cp:lastModifiedBy>Пользователь Windows</cp:lastModifiedBy>
  <cp:revision>2</cp:revision>
  <cp:lastPrinted>2022-03-16T05:50:00Z</cp:lastPrinted>
  <dcterms:created xsi:type="dcterms:W3CDTF">2022-04-04T08:24:00Z</dcterms:created>
  <dcterms:modified xsi:type="dcterms:W3CDTF">2022-04-04T08:24:00Z</dcterms:modified>
</cp:coreProperties>
</file>